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63DC2" w14:textId="77777777" w:rsidR="0000339A" w:rsidRPr="00801ABE" w:rsidRDefault="006E44BF" w:rsidP="006E44BF">
      <w:pPr>
        <w:jc w:val="center"/>
        <w:rPr>
          <w:rFonts w:ascii="Times New Roman" w:hAnsi="Times New Roman" w:cs="Times New Roman"/>
          <w:b/>
        </w:rPr>
      </w:pPr>
      <w:r w:rsidRPr="00801ABE">
        <w:rPr>
          <w:rFonts w:ascii="Times New Roman" w:hAnsi="Times New Roman" w:cs="Times New Roman"/>
          <w:b/>
        </w:rPr>
        <w:t>Stem cells in internal medicine and surgery</w:t>
      </w:r>
    </w:p>
    <w:p w14:paraId="48EC32FD" w14:textId="77777777" w:rsidR="006E44BF" w:rsidRPr="00801ABE" w:rsidRDefault="006E44BF" w:rsidP="006E44BF">
      <w:pPr>
        <w:jc w:val="center"/>
        <w:rPr>
          <w:rFonts w:ascii="Times New Roman" w:hAnsi="Times New Roman" w:cs="Times New Roman"/>
        </w:rPr>
      </w:pPr>
    </w:p>
    <w:p w14:paraId="286CE2F6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stem cells in the treatment of spinal cord injury</w:t>
      </w:r>
    </w:p>
    <w:p w14:paraId="744BC30B" w14:textId="77777777" w:rsidR="00154F35" w:rsidRPr="00801ABE" w:rsidRDefault="00154F35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Capacity of stem cells for the generation of neuron like cells</w:t>
      </w:r>
    </w:p>
    <w:p w14:paraId="1986685F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stem cells in the treatment of cerebrovascular insult</w:t>
      </w:r>
    </w:p>
    <w:p w14:paraId="545EC33A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stem cells in the treatment of Parkinson’s disease</w:t>
      </w:r>
    </w:p>
    <w:p w14:paraId="5274632F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stem cells in the treatment of Alzheimer’s disease</w:t>
      </w:r>
    </w:p>
    <w:p w14:paraId="560DD71E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stem cells in retinal regeneration</w:t>
      </w:r>
    </w:p>
    <w:p w14:paraId="6C0279F4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MSC-</w:t>
      </w:r>
      <w:proofErr w:type="spellStart"/>
      <w:r w:rsidRPr="00801ABE">
        <w:rPr>
          <w:rFonts w:ascii="Times New Roman" w:hAnsi="Times New Roman" w:cs="Times New Roman"/>
        </w:rPr>
        <w:t>Exos</w:t>
      </w:r>
      <w:proofErr w:type="spellEnd"/>
      <w:r w:rsidRPr="00801ABE">
        <w:rPr>
          <w:rFonts w:ascii="Times New Roman" w:hAnsi="Times New Roman" w:cs="Times New Roman"/>
        </w:rPr>
        <w:t xml:space="preserve"> in retinal regeneration</w:t>
      </w:r>
    </w:p>
    <w:p w14:paraId="360D8099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MSCs in the treatment of osteoarthritis</w:t>
      </w:r>
    </w:p>
    <w:p w14:paraId="3F0B4A45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stem cells in the treatment of acute liver failure and fibrosis</w:t>
      </w:r>
    </w:p>
    <w:p w14:paraId="2F2D06FE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stem cells in the treatment of inflammatory bowel diseases</w:t>
      </w:r>
    </w:p>
    <w:p w14:paraId="6D721483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MSCs in the treatment of acute renal failure</w:t>
      </w:r>
    </w:p>
    <w:p w14:paraId="4C89E86A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MSCs in the treatment of diabetes mellitus</w:t>
      </w:r>
    </w:p>
    <w:p w14:paraId="61A60A0A" w14:textId="77777777" w:rsidR="00154F35" w:rsidRPr="00801ABE" w:rsidRDefault="00154F35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Capacity of stem cells for the generation of insulin producing cells</w:t>
      </w:r>
    </w:p>
    <w:p w14:paraId="39DC122D" w14:textId="77777777" w:rsidR="006E44BF" w:rsidRPr="00801ABE" w:rsidRDefault="006E44BF" w:rsidP="006E44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01ABE">
        <w:rPr>
          <w:rFonts w:ascii="Times New Roman" w:hAnsi="Times New Roman" w:cs="Times New Roman"/>
        </w:rPr>
        <w:t>Therapeutic potential of MSCs in wound healing</w:t>
      </w:r>
    </w:p>
    <w:p w14:paraId="4AB21B71" w14:textId="77777777" w:rsidR="006E44BF" w:rsidRPr="00801ABE" w:rsidRDefault="006E44BF" w:rsidP="006E44BF">
      <w:pPr>
        <w:jc w:val="both"/>
        <w:rPr>
          <w:rFonts w:ascii="Times New Roman" w:hAnsi="Times New Roman" w:cs="Times New Roman"/>
        </w:rPr>
      </w:pPr>
    </w:p>
    <w:sectPr w:rsidR="006E44BF" w:rsidRPr="00801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954FA"/>
    <w:multiLevelType w:val="hybridMultilevel"/>
    <w:tmpl w:val="9084BE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153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13"/>
    <w:rsid w:val="0000339A"/>
    <w:rsid w:val="00154F35"/>
    <w:rsid w:val="006E44BF"/>
    <w:rsid w:val="00801ABE"/>
    <w:rsid w:val="00F2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9344A"/>
  <w15:chartTrackingRefBased/>
  <w15:docId w15:val="{ED8101FE-0616-44EA-9044-C335BAF52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7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ivanjovanovic77@gmail.com</cp:lastModifiedBy>
  <cp:revision>2</cp:revision>
  <dcterms:created xsi:type="dcterms:W3CDTF">2023-12-23T09:35:00Z</dcterms:created>
  <dcterms:modified xsi:type="dcterms:W3CDTF">2023-12-23T09:35:00Z</dcterms:modified>
</cp:coreProperties>
</file>